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97" w:rsidRPr="00ED6097" w:rsidRDefault="00ED6097" w:rsidP="00ED6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97">
        <w:rPr>
          <w:rFonts w:ascii="Times New Roman" w:hAnsi="Times New Roman" w:cs="Times New Roman"/>
          <w:b/>
          <w:sz w:val="24"/>
          <w:szCs w:val="24"/>
        </w:rPr>
        <w:t>10 самых цитируемых статей авторов НГТУ за 2014-2018 гг.</w:t>
      </w:r>
    </w:p>
    <w:p w:rsidR="00ED6097" w:rsidRPr="00ED6097" w:rsidRDefault="00ED6097" w:rsidP="00ED6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97">
        <w:rPr>
          <w:rFonts w:ascii="Times New Roman" w:hAnsi="Times New Roman" w:cs="Times New Roman"/>
          <w:b/>
          <w:sz w:val="24"/>
          <w:szCs w:val="24"/>
        </w:rPr>
        <w:t>по Российскому индексу научного цитирования, опубликованных в российских научных журналах</w:t>
      </w:r>
    </w:p>
    <w:p w:rsidR="003827FF" w:rsidRDefault="003827FF" w:rsidP="003827F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7448">
        <w:rPr>
          <w:rFonts w:ascii="Times New Roman" w:hAnsi="Times New Roman"/>
          <w:color w:val="0070C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Нажав на название публикации вы сможете найти статью в базе </w:t>
      </w:r>
      <w:r w:rsidRPr="00847448">
        <w:rPr>
          <w:rFonts w:ascii="Times New Roman" w:hAnsi="Times New Roman"/>
          <w:sz w:val="24"/>
          <w:szCs w:val="24"/>
        </w:rPr>
        <w:t>РИНЦ</w:t>
      </w:r>
      <w:r>
        <w:rPr>
          <w:rFonts w:ascii="Times New Roman" w:hAnsi="Times New Roman"/>
          <w:sz w:val="24"/>
          <w:szCs w:val="24"/>
        </w:rPr>
        <w:t>, и узнать актуальную информацию по цитированию на момент просмотра.</w:t>
      </w:r>
    </w:p>
    <w:tbl>
      <w:tblPr>
        <w:tblW w:w="97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447"/>
        <w:gridCol w:w="1667"/>
      </w:tblGrid>
      <w:tr w:rsidR="00D41E4A" w:rsidRPr="00D41E4A" w:rsidTr="00E32008">
        <w:trPr>
          <w:trHeight w:val="589"/>
        </w:trPr>
        <w:tc>
          <w:tcPr>
            <w:tcW w:w="682" w:type="dxa"/>
          </w:tcPr>
          <w:p w:rsidR="00D41E4A" w:rsidRPr="00D41E4A" w:rsidRDefault="00D41E4A" w:rsidP="00D4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47" w:type="dxa"/>
          </w:tcPr>
          <w:p w:rsidR="00D41E4A" w:rsidRPr="00D41E4A" w:rsidRDefault="00D41E4A" w:rsidP="00D4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1667" w:type="dxa"/>
          </w:tcPr>
          <w:p w:rsidR="00D41E4A" w:rsidRDefault="00D41E4A" w:rsidP="00D4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цитирований</w:t>
            </w:r>
          </w:p>
          <w:p w:rsidR="00E32703" w:rsidRPr="00D41E4A" w:rsidRDefault="00E32703" w:rsidP="00D4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22.02.2019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D41E4A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022425" w:rsidRPr="00FD0117" w:rsidRDefault="00106195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Контактные процессы при алмазной обработке инструментальных материалов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E0833" w:rsidRPr="00D41E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E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33" w:rsidRPr="00D41E4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CE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33" w:rsidRPr="00D41E4A">
              <w:rPr>
                <w:rFonts w:ascii="Times New Roman" w:hAnsi="Times New Roman" w:cs="Times New Roman"/>
                <w:sz w:val="24"/>
                <w:szCs w:val="24"/>
              </w:rPr>
              <w:t>Попов, А.</w:t>
            </w:r>
            <w:r w:rsidR="00CE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33" w:rsidRPr="00D41E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33" w:rsidRPr="00D41E4A">
              <w:rPr>
                <w:rFonts w:ascii="Times New Roman" w:hAnsi="Times New Roman" w:cs="Times New Roman"/>
                <w:sz w:val="24"/>
                <w:szCs w:val="24"/>
              </w:rPr>
              <w:t>Янюшкин, О.</w:t>
            </w:r>
            <w:r w:rsidR="00CE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33" w:rsidRPr="00D41E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E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33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Медведева, </w:t>
            </w:r>
            <w:r w:rsidR="00CE0833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>В. Ю. Скиба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// Системы. Методы. Технологии.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  <w:r w:rsidR="000B7548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№ 3 (23).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С. 68-74.</w:t>
            </w:r>
          </w:p>
        </w:tc>
        <w:tc>
          <w:tcPr>
            <w:tcW w:w="1667" w:type="dxa"/>
          </w:tcPr>
          <w:p w:rsidR="00022425" w:rsidRPr="00022425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D41E4A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7" w:type="dxa"/>
          </w:tcPr>
          <w:p w:rsidR="00022425" w:rsidRPr="00FD0117" w:rsidRDefault="00CE0833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4A">
              <w:rPr>
                <w:rFonts w:ascii="Times New Roman" w:hAnsi="Times New Roman" w:cs="Times New Roman"/>
                <w:sz w:val="24"/>
                <w:szCs w:val="24"/>
              </w:rPr>
              <w:t>Нейман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4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Линейные синхронные электромагнитные машины для низкочастотных ударных технологий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>Л. А. Нейман, В. Ю. Нейман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// Электротехника.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№ 12.</w:t>
            </w:r>
            <w:r w:rsidR="000B7548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С. 45-49.</w:t>
            </w:r>
          </w:p>
        </w:tc>
        <w:tc>
          <w:tcPr>
            <w:tcW w:w="1667" w:type="dxa"/>
          </w:tcPr>
          <w:p w:rsidR="00022425" w:rsidRPr="00022425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D41E4A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7" w:type="dxa"/>
          </w:tcPr>
          <w:p w:rsidR="00022425" w:rsidRPr="00FD0117" w:rsidRDefault="009C19D9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Авдеенко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Цифровизация</w:t>
              </w:r>
              <w:proofErr w:type="spellEnd"/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экономики на основе совершенствования экспертных систем управления знаниями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В. </w:t>
            </w:r>
            <w:r w:rsidR="00022425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Авдеенко, </w:t>
            </w:r>
            <w:r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А. </w:t>
            </w:r>
            <w:proofErr w:type="spellStart"/>
            <w:r w:rsidR="00022425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>Алетдинова</w:t>
            </w:r>
            <w:proofErr w:type="spellEnd"/>
            <w:r w:rsidR="00022425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// Научно-технические ведомости Санкт-Петербургского государственного политехнического университета. Экономические науки.</w:t>
            </w:r>
            <w:r w:rsidR="000B7548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Т. 10</w:t>
            </w:r>
            <w:r w:rsidR="002A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  <w:r w:rsidR="000B7548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С. 7-18.</w:t>
            </w:r>
          </w:p>
        </w:tc>
        <w:tc>
          <w:tcPr>
            <w:tcW w:w="1667" w:type="dxa"/>
          </w:tcPr>
          <w:p w:rsidR="00022425" w:rsidRPr="00D41E4A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D41E4A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022425" w:rsidRPr="00FD0117" w:rsidRDefault="00106195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Анализ напряженно-деформированного состояния материала при высокоэнергетическом нагреве токами высокой частоты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48C1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>В. Ю. Скиба, В. Н. Пушнин, И. А. Ерохин, Д. Ю. Корнев</w:t>
            </w:r>
            <w:r w:rsidR="00A148C1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// Обработка металлов (технология, оборудование, инструменты).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№ 3 (64).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С. 90-102.</w:t>
            </w:r>
          </w:p>
        </w:tc>
        <w:tc>
          <w:tcPr>
            <w:tcW w:w="1667" w:type="dxa"/>
          </w:tcPr>
          <w:p w:rsidR="00022425" w:rsidRPr="00022425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bookmarkStart w:id="0" w:name="_GoBack"/>
        <w:bookmarkEnd w:id="0"/>
      </w:tr>
      <w:tr w:rsidR="00022425" w:rsidRPr="00D41E4A" w:rsidTr="00E32008">
        <w:tc>
          <w:tcPr>
            <w:tcW w:w="682" w:type="dxa"/>
          </w:tcPr>
          <w:p w:rsidR="00022425" w:rsidRPr="00D41E4A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022425" w:rsidRPr="00FD0117" w:rsidRDefault="00106195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Моделирование несущих систем технологических машин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A174A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>Ю. И. Подгорный, В. Ю. Скиба, А. В. Кириллов, В. Н. Пушнин, И. А. Ерохин, Д. Ю. Корнев</w:t>
            </w:r>
            <w:r w:rsidR="006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// Обработка металлов (технология, оборудование, инструменты).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№ 2 (63).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С. 91-99.</w:t>
            </w:r>
          </w:p>
        </w:tc>
        <w:tc>
          <w:tcPr>
            <w:tcW w:w="1667" w:type="dxa"/>
          </w:tcPr>
          <w:p w:rsidR="00022425" w:rsidRPr="00022425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106195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7" w:type="dxa"/>
          </w:tcPr>
          <w:p w:rsidR="00022425" w:rsidRPr="00FD0117" w:rsidRDefault="00106195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Структура износостойких плазменных покрытий после высокоэнергетического воздействия ТВЧ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E07E0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 С. Чёсов, Е. А. Зверев, В. В. </w:t>
            </w:r>
            <w:proofErr w:type="spellStart"/>
            <w:r w:rsidR="002E07E0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>Иванцивский</w:t>
            </w:r>
            <w:proofErr w:type="spellEnd"/>
            <w:r w:rsidR="002E07E0" w:rsidRPr="00111EFA">
              <w:rPr>
                <w:rFonts w:ascii="Times New Roman" w:hAnsi="Times New Roman" w:cs="Times New Roman"/>
                <w:b/>
                <w:sz w:val="24"/>
                <w:szCs w:val="24"/>
              </w:rPr>
              <w:t>, В. Ю. Скиба, Н. В. Плотникова</w:t>
            </w:r>
            <w:r w:rsidR="002E07E0" w:rsidRPr="00D41E4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E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E0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В. Лобанов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// Обработка металлов (технология, оборудование, инструменты).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№ 4 (65).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С. 11-18.</w:t>
            </w:r>
          </w:p>
        </w:tc>
        <w:tc>
          <w:tcPr>
            <w:tcW w:w="1667" w:type="dxa"/>
          </w:tcPr>
          <w:p w:rsidR="00022425" w:rsidRPr="00022425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106195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022425" w:rsidRPr="00FD0117" w:rsidRDefault="002E07E0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Нейман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Динамическая модель электромагнитного привода колебательного движения для систем генерирования низкочастотных вибраций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9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Л. А. Нейман, В. Ю. Нейман</w:t>
            </w: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// Доклады Академии наук высшей школы Российской Федерации.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  <w:r w:rsidR="000B7548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№ 3 (28).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С. 75-87.</w:t>
            </w:r>
          </w:p>
        </w:tc>
        <w:tc>
          <w:tcPr>
            <w:tcW w:w="1667" w:type="dxa"/>
          </w:tcPr>
          <w:p w:rsidR="00022425" w:rsidRPr="00022425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D41E4A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7" w:type="dxa"/>
          </w:tcPr>
          <w:p w:rsidR="00022425" w:rsidRPr="00FD0117" w:rsidRDefault="00E72A72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Предпринимательский университет и теория тройной спирали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4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Головко,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В. В. Дегтярева</w:t>
            </w:r>
            <w:r w:rsidRPr="00D41E4A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41E4A">
              <w:rPr>
                <w:rFonts w:ascii="Times New Roman" w:hAnsi="Times New Roman" w:cs="Times New Roman"/>
                <w:sz w:val="24"/>
                <w:szCs w:val="24"/>
              </w:rPr>
              <w:t>Мадюкова</w:t>
            </w:r>
            <w:proofErr w:type="spellEnd"/>
            <w:r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// Высшее образование в России.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№ 8-9.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С. 46-53.</w:t>
            </w:r>
          </w:p>
        </w:tc>
        <w:tc>
          <w:tcPr>
            <w:tcW w:w="1667" w:type="dxa"/>
          </w:tcPr>
          <w:p w:rsidR="00022425" w:rsidRPr="00022425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D41E4A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022425" w:rsidRPr="000B7548" w:rsidRDefault="00F90326" w:rsidP="001061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Шмаков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hyperlink r:id="rId14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Воздействие фактора доверия на процесс принятия экономических решений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А. В. Шмаков</w:t>
            </w:r>
            <w:r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425" w:rsidRPr="00FD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Economicus</w:t>
            </w:r>
            <w:proofErr w:type="spellEnd"/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548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25" w:rsidRPr="000B7548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425" w:rsidRPr="000B7548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2A0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425" w:rsidRPr="000B7548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425" w:rsidRPr="000B7548">
              <w:rPr>
                <w:rFonts w:ascii="Times New Roman" w:hAnsi="Times New Roman" w:cs="Times New Roman"/>
                <w:sz w:val="24"/>
                <w:szCs w:val="24"/>
              </w:rPr>
              <w:t>. 29-47.</w:t>
            </w:r>
          </w:p>
        </w:tc>
        <w:tc>
          <w:tcPr>
            <w:tcW w:w="1667" w:type="dxa"/>
          </w:tcPr>
          <w:p w:rsidR="00022425" w:rsidRPr="00D41E4A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2425" w:rsidRPr="00D41E4A" w:rsidTr="00E32008">
        <w:tc>
          <w:tcPr>
            <w:tcW w:w="682" w:type="dxa"/>
          </w:tcPr>
          <w:p w:rsidR="00022425" w:rsidRPr="00D41E4A" w:rsidRDefault="00022425" w:rsidP="00022425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7" w:type="dxa"/>
          </w:tcPr>
          <w:p w:rsidR="00022425" w:rsidRPr="00FD0117" w:rsidRDefault="00F90326" w:rsidP="004E7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Нейман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1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022425" w:rsidRPr="00FD01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Упрощенный расчет электромагнитного ударного привода в повторно-кратковременном режиме работы</w:t>
              </w:r>
            </w:hyperlink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А. Нейман, В. Ю. Нейман, А. С. </w:t>
            </w:r>
            <w:r w:rsidR="00022425"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Шабанов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 // Электротехника.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№ 12.</w:t>
            </w:r>
            <w:r w:rsidR="000B7548" w:rsidRPr="00D4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2425" w:rsidRPr="00FD0117">
              <w:rPr>
                <w:rFonts w:ascii="Times New Roman" w:hAnsi="Times New Roman" w:cs="Times New Roman"/>
                <w:sz w:val="24"/>
                <w:szCs w:val="24"/>
              </w:rPr>
              <w:t>С. 50-53.</w:t>
            </w:r>
          </w:p>
        </w:tc>
        <w:tc>
          <w:tcPr>
            <w:tcW w:w="1667" w:type="dxa"/>
          </w:tcPr>
          <w:p w:rsidR="00022425" w:rsidRPr="00022425" w:rsidRDefault="00022425" w:rsidP="0002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41E4A" w:rsidRPr="00D41E4A" w:rsidRDefault="00D41E4A" w:rsidP="00D41E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1E4A" w:rsidRPr="00D41E4A" w:rsidSect="007E6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46E2"/>
    <w:multiLevelType w:val="hybridMultilevel"/>
    <w:tmpl w:val="26BE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2E2B"/>
    <w:multiLevelType w:val="hybridMultilevel"/>
    <w:tmpl w:val="EB7475A0"/>
    <w:lvl w:ilvl="0" w:tplc="DE1A42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A"/>
    <w:rsid w:val="00022425"/>
    <w:rsid w:val="000B00AE"/>
    <w:rsid w:val="000B7548"/>
    <w:rsid w:val="00106195"/>
    <w:rsid w:val="00111EFA"/>
    <w:rsid w:val="002A081B"/>
    <w:rsid w:val="002E07E0"/>
    <w:rsid w:val="003827FF"/>
    <w:rsid w:val="004E7027"/>
    <w:rsid w:val="006A174A"/>
    <w:rsid w:val="00765002"/>
    <w:rsid w:val="007E6F08"/>
    <w:rsid w:val="009C19D9"/>
    <w:rsid w:val="00A148C1"/>
    <w:rsid w:val="00C1190D"/>
    <w:rsid w:val="00CE0833"/>
    <w:rsid w:val="00D41E4A"/>
    <w:rsid w:val="00E32703"/>
    <w:rsid w:val="00E72A72"/>
    <w:rsid w:val="00ED6097"/>
    <w:rsid w:val="00F90326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BBDE-362E-404A-A3A9-04EC67F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E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1E4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E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8794920" TargetMode="External"/><Relationship Id="rId13" Type="http://schemas.openxmlformats.org/officeDocument/2006/relationships/hyperlink" Target="https://elibrary.ru/item.asp?id=22409199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23002452" TargetMode="External"/><Relationship Id="rId12" Type="http://schemas.openxmlformats.org/officeDocument/2006/relationships/hyperlink" Target="https://elibrary.ru/item.asp?id=243173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2512752" TargetMode="External"/><Relationship Id="rId11" Type="http://schemas.openxmlformats.org/officeDocument/2006/relationships/hyperlink" Target="https://elibrary.ru/item.asp?id=225591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3002453" TargetMode="External"/><Relationship Id="rId10" Type="http://schemas.openxmlformats.org/officeDocument/2006/relationships/hyperlink" Target="https://elibrary.ru/item.asp?id=21978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1884836" TargetMode="External"/><Relationship Id="rId14" Type="http://schemas.openxmlformats.org/officeDocument/2006/relationships/hyperlink" Target="https://elibrary.ru/item.asp?id=22442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9EDB-10CF-45D2-9C7D-F9D83DEF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Шаромова Ася Сергеевна</dc:creator>
  <cp:keywords/>
  <dc:description/>
  <cp:lastModifiedBy>Баздырева Татьяна Викторовна</cp:lastModifiedBy>
  <cp:revision>19</cp:revision>
  <dcterms:created xsi:type="dcterms:W3CDTF">2019-02-22T04:17:00Z</dcterms:created>
  <dcterms:modified xsi:type="dcterms:W3CDTF">2019-02-22T07:42:00Z</dcterms:modified>
</cp:coreProperties>
</file>